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5C4A5" w14:textId="77777777" w:rsidR="00CA430F" w:rsidRDefault="0003351A">
      <w:pPr>
        <w:ind w:right="-648"/>
        <w:rPr>
          <w:rFonts w:ascii="Arial" w:hAnsi="Arial" w:cs="Arial"/>
          <w:bCs/>
          <w:color w:val="999999"/>
          <w:sz w:val="16"/>
          <w:szCs w:val="16"/>
        </w:rPr>
      </w:pPr>
      <w:r>
        <w:rPr>
          <w:rFonts w:ascii="Arial" w:hAnsi="Arial" w:cs="Arial"/>
          <w:bCs/>
          <w:color w:val="999999"/>
          <w:sz w:val="16"/>
          <w:szCs w:val="16"/>
        </w:rPr>
        <w:t>„</w:t>
      </w:r>
      <w:proofErr w:type="spellStart"/>
      <w:r>
        <w:rPr>
          <w:rFonts w:ascii="Arial" w:hAnsi="Arial" w:cs="Arial"/>
          <w:bCs/>
          <w:color w:val="999999"/>
          <w:sz w:val="16"/>
          <w:szCs w:val="16"/>
        </w:rPr>
        <w:t>Id.Nr</w:t>
      </w:r>
      <w:proofErr w:type="spellEnd"/>
      <w:r>
        <w:rPr>
          <w:rFonts w:ascii="Arial" w:hAnsi="Arial" w:cs="Arial"/>
          <w:bCs/>
          <w:color w:val="999999"/>
          <w:sz w:val="16"/>
          <w:szCs w:val="16"/>
        </w:rPr>
        <w:t>. Presseinformation MEIKO Schulungscenter 2015“ geändert:</w:t>
      </w:r>
    </w:p>
    <w:p w14:paraId="3D45A65D" w14:textId="77777777" w:rsidR="00CA430F" w:rsidRDefault="0003351A">
      <w:pPr>
        <w:ind w:right="-648"/>
        <w:rPr>
          <w:rFonts w:ascii="Arial" w:hAnsi="Arial" w:cs="Arial"/>
          <w:b/>
          <w:color w:val="999999"/>
          <w:sz w:val="22"/>
          <w:szCs w:val="22"/>
        </w:rPr>
      </w:pP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color w:val="999999"/>
          <w:sz w:val="22"/>
          <w:szCs w:val="22"/>
        </w:rPr>
        <w:tab/>
      </w:r>
      <w:r>
        <w:rPr>
          <w:rFonts w:ascii="Arial" w:hAnsi="Arial" w:cs="Arial"/>
          <w:bCs/>
          <w:noProof/>
          <w:color w:val="999999"/>
          <w:sz w:val="22"/>
          <w:szCs w:val="22"/>
        </w:rPr>
        <w:drawing>
          <wp:inline distT="0" distB="0" distL="0" distR="0" wp14:anchorId="37354751" wp14:editId="11FDAF18">
            <wp:extent cx="1257300" cy="962025"/>
            <wp:effectExtent l="0" t="0" r="0" b="0"/>
            <wp:docPr id="1" name="Picture" descr="MEIKO_Logo_35mm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EIKO_Logo_35mm_clai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999999"/>
          <w:sz w:val="22"/>
          <w:szCs w:val="22"/>
        </w:rPr>
        <w:t xml:space="preserve">  </w:t>
      </w:r>
    </w:p>
    <w:p w14:paraId="340C0F02" w14:textId="77777777" w:rsidR="00CA430F" w:rsidRDefault="0003351A">
      <w:r>
        <w:rPr>
          <w:rFonts w:ascii="Calibri" w:hAnsi="Calibri"/>
          <w:b/>
          <w:sz w:val="22"/>
          <w:szCs w:val="22"/>
        </w:rPr>
        <w:t xml:space="preserve"> </w:t>
      </w:r>
    </w:p>
    <w:p w14:paraId="4DA895AB" w14:textId="77777777" w:rsidR="00CA430F" w:rsidRDefault="00CA430F"/>
    <w:p w14:paraId="5782A812" w14:textId="77777777" w:rsidR="00CA430F" w:rsidRDefault="00CA430F">
      <w:pPr>
        <w:rPr>
          <w:b/>
        </w:rPr>
      </w:pPr>
    </w:p>
    <w:p w14:paraId="4A76AA68" w14:textId="77777777" w:rsidR="00CA430F" w:rsidRDefault="0003351A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Meiko</w:t>
      </w:r>
      <w:proofErr w:type="spellEnd"/>
      <w:r>
        <w:rPr>
          <w:rFonts w:asciiTheme="majorHAnsi" w:hAnsiTheme="majorHAnsi"/>
          <w:b/>
        </w:rPr>
        <w:t xml:space="preserve"> baut weltweite</w:t>
      </w:r>
    </w:p>
    <w:p w14:paraId="457438E3" w14:textId="77777777" w:rsidR="00CA430F" w:rsidRDefault="000335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Service-Strategie aus</w:t>
      </w:r>
    </w:p>
    <w:p w14:paraId="16B745E4" w14:textId="77777777" w:rsidR="00CA430F" w:rsidRDefault="00CA430F">
      <w:pPr>
        <w:rPr>
          <w:rFonts w:asciiTheme="majorHAnsi" w:hAnsiTheme="majorHAnsi"/>
        </w:rPr>
      </w:pPr>
    </w:p>
    <w:p w14:paraId="1001051C" w14:textId="77777777" w:rsidR="00CA430F" w:rsidRDefault="00CA430F">
      <w:pPr>
        <w:rPr>
          <w:rFonts w:asciiTheme="majorHAnsi" w:hAnsiTheme="majorHAnsi"/>
        </w:rPr>
      </w:pPr>
    </w:p>
    <w:p w14:paraId="122DCF61" w14:textId="17FC677D" w:rsidR="00CA430F" w:rsidRDefault="000335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einem neuen Schulungscenter in Dubai baut der südbadische Maschinenbauer </w:t>
      </w:r>
      <w:proofErr w:type="spellStart"/>
      <w:r>
        <w:rPr>
          <w:rFonts w:asciiTheme="majorHAnsi" w:hAnsiTheme="majorHAnsi"/>
        </w:rPr>
        <w:t>Meiko</w:t>
      </w:r>
      <w:proofErr w:type="spellEnd"/>
      <w:r>
        <w:rPr>
          <w:rFonts w:asciiTheme="majorHAnsi" w:hAnsiTheme="majorHAnsi"/>
        </w:rPr>
        <w:t xml:space="preserve"> jetzt seine Dienstleistungsstrategie aus und schafft sich so für den arabischen Markt in der Küchenbranche ein Alleinstellungsmerkmal. Dazu Hans-Dieter Breideband, Leiter </w:t>
      </w:r>
      <w:r w:rsidR="00AF2D0F">
        <w:rPr>
          <w:rFonts w:asciiTheme="majorHAnsi" w:hAnsiTheme="majorHAnsi"/>
        </w:rPr>
        <w:t>Service global und Prokurist</w:t>
      </w:r>
      <w:r>
        <w:rPr>
          <w:rFonts w:asciiTheme="majorHAnsi" w:hAnsiTheme="majorHAnsi"/>
        </w:rPr>
        <w:t>: „Global zu denken und lokal zu handeln ist die einzig richtige Vorgehensweise für ein weltweit operierendes Unternehmen. Schließlich geben wir unseren Kunden ein Versprechen, wenn wir eine Maschine ausliefern – nämlich das, dass wir weltweit die gleiche Service-Performance und die gleichen Service-Qualitätsstandards zu halten in der Lage sind!“</w:t>
      </w:r>
    </w:p>
    <w:p w14:paraId="0279654E" w14:textId="77777777" w:rsidR="00CA430F" w:rsidRDefault="00CA430F">
      <w:pPr>
        <w:rPr>
          <w:rFonts w:asciiTheme="majorHAnsi" w:hAnsiTheme="majorHAnsi"/>
        </w:rPr>
      </w:pPr>
    </w:p>
    <w:p w14:paraId="06300322" w14:textId="6D196B33" w:rsidR="00CA430F" w:rsidRDefault="000335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Insgesamt verfügt der Hersteller gewerblicher Spül- sowie Reinigungs- und Desinfektionstechnik über mehr als 600 eigene Service-Mitarbeiter weltweit. Schulungscenter gibt es bereits in Nashville, </w:t>
      </w:r>
      <w:proofErr w:type="spellStart"/>
      <w:r>
        <w:rPr>
          <w:rFonts w:asciiTheme="majorHAnsi" w:hAnsiTheme="majorHAnsi"/>
        </w:rPr>
        <w:t>Slough</w:t>
      </w:r>
      <w:proofErr w:type="spellEnd"/>
      <w:r>
        <w:rPr>
          <w:rFonts w:asciiTheme="majorHAnsi" w:hAnsiTheme="majorHAnsi"/>
        </w:rPr>
        <w:t xml:space="preserve">, Santiago de Chile, Offenburg und </w:t>
      </w:r>
      <w:proofErr w:type="spellStart"/>
      <w:r>
        <w:rPr>
          <w:rFonts w:asciiTheme="majorHAnsi" w:hAnsiTheme="majorHAnsi"/>
        </w:rPr>
        <w:t>Zhongshan</w:t>
      </w:r>
      <w:proofErr w:type="spellEnd"/>
      <w:r>
        <w:rPr>
          <w:rFonts w:asciiTheme="majorHAnsi" w:hAnsiTheme="majorHAnsi"/>
        </w:rPr>
        <w:t xml:space="preserve">. Autorisierte Service-Techniker bei Fachhandels- und Service-Partnern gibt es weltweit circa 4.500. Bei den deutschen Kunden hat sich seit bereits fünf Jahren ein Autorisierungskonzept bewährt, das „in der Branche als einzigartig gilt“, so Breideband. Permanente Trainings- und Autorisierungsprogramme sorgen dafür, dass via Einsteigerschulungen, über die Schulung einzelner Produktgruppen bis hin zum „Train </w:t>
      </w:r>
      <w:proofErr w:type="spellStart"/>
      <w:r>
        <w:rPr>
          <w:rFonts w:asciiTheme="majorHAnsi" w:hAnsiTheme="majorHAnsi"/>
        </w:rPr>
        <w:t>the</w:t>
      </w:r>
      <w:proofErr w:type="spellEnd"/>
      <w:r>
        <w:rPr>
          <w:rFonts w:asciiTheme="majorHAnsi" w:hAnsiTheme="majorHAnsi"/>
        </w:rPr>
        <w:t xml:space="preserve"> Trainer“ Produktneuheiten, Neuerungen und komplexe technische Sachverhalte vermittelt werden. Nur wer den Online-Test besteht, erhält eine Verlängerung der Autorisierung.</w:t>
      </w:r>
    </w:p>
    <w:p w14:paraId="7AF4DFC1" w14:textId="77777777" w:rsidR="00CA430F" w:rsidRDefault="00CA430F">
      <w:pPr>
        <w:rPr>
          <w:rFonts w:asciiTheme="majorHAnsi" w:hAnsiTheme="majorHAnsi"/>
        </w:rPr>
      </w:pPr>
    </w:p>
    <w:p w14:paraId="1F38ECFC" w14:textId="5AB3ADD4" w:rsidR="00CA430F" w:rsidRDefault="0003351A">
      <w:pPr>
        <w:rPr>
          <w:rFonts w:asciiTheme="majorHAnsi" w:hAnsiTheme="majorHAnsi"/>
        </w:rPr>
      </w:pPr>
      <w:r>
        <w:rPr>
          <w:rFonts w:asciiTheme="majorHAnsi" w:hAnsiTheme="majorHAnsi"/>
        </w:rPr>
        <w:t>Blickt Hans-Dieter Breideband in die Zukunft, sieht er in der Industrie eher mehr statt weniger Maschinen: „</w:t>
      </w:r>
      <w:proofErr w:type="spellStart"/>
      <w:r>
        <w:rPr>
          <w:rFonts w:asciiTheme="majorHAnsi" w:hAnsiTheme="majorHAnsi"/>
        </w:rPr>
        <w:t>Meiko</w:t>
      </w:r>
      <w:proofErr w:type="spellEnd"/>
      <w:r>
        <w:rPr>
          <w:rFonts w:asciiTheme="majorHAnsi" w:hAnsiTheme="majorHAnsi"/>
        </w:rPr>
        <w:t xml:space="preserve"> hat die Zeichen der Zeit erkannt und sein Produktportfolio so gestaltet, dass der Kunde nicht nur reinigt, spült oder desinfiziert, sondern dass er mit einer </w:t>
      </w:r>
      <w:proofErr w:type="spellStart"/>
      <w:r>
        <w:rPr>
          <w:rFonts w:asciiTheme="majorHAnsi" w:hAnsiTheme="majorHAnsi"/>
        </w:rPr>
        <w:t>Meiko</w:t>
      </w:r>
      <w:proofErr w:type="spellEnd"/>
      <w:r>
        <w:rPr>
          <w:rFonts w:asciiTheme="majorHAnsi" w:hAnsiTheme="majorHAnsi"/>
        </w:rPr>
        <w:t xml:space="preserve"> Maschine eine  Plattform erhält, die Mehrwert schaffende Services bietet.“ Laut Breideband gehören hierzu Ferndiagnose-Dienstleistungen sowie Tools zur Analyse und Leistungssteigerung der </w:t>
      </w:r>
      <w:proofErr w:type="spellStart"/>
      <w:r>
        <w:rPr>
          <w:rFonts w:asciiTheme="majorHAnsi" w:hAnsiTheme="majorHAnsi"/>
        </w:rPr>
        <w:t>Meiko</w:t>
      </w:r>
      <w:proofErr w:type="spellEnd"/>
      <w:r>
        <w:rPr>
          <w:rFonts w:asciiTheme="majorHAnsi" w:hAnsiTheme="majorHAnsi"/>
        </w:rPr>
        <w:t xml:space="preserve"> Maschinen.</w:t>
      </w:r>
    </w:p>
    <w:p w14:paraId="130DB121" w14:textId="77777777" w:rsidR="00917859" w:rsidRDefault="00917859">
      <w:pPr>
        <w:rPr>
          <w:rFonts w:asciiTheme="majorHAnsi" w:hAnsiTheme="majorHAnsi"/>
        </w:rPr>
      </w:pPr>
    </w:p>
    <w:p w14:paraId="0F50FE9B" w14:textId="77777777" w:rsidR="00917859" w:rsidRDefault="00917859">
      <w:pPr>
        <w:rPr>
          <w:rFonts w:asciiTheme="majorHAnsi" w:hAnsiTheme="majorHAnsi"/>
        </w:rPr>
      </w:pPr>
    </w:p>
    <w:p w14:paraId="31443BF4" w14:textId="628EB0C5" w:rsidR="00917859" w:rsidRDefault="00917859">
      <w:pPr>
        <w:rPr>
          <w:rFonts w:asciiTheme="majorHAnsi" w:hAnsiTheme="majorHAnsi"/>
        </w:rPr>
      </w:pPr>
      <w:r>
        <w:rPr>
          <w:rFonts w:asciiTheme="majorHAnsi" w:hAnsiTheme="majorHAnsi"/>
        </w:rPr>
        <w:t>Bildunterschrift:</w:t>
      </w:r>
    </w:p>
    <w:p w14:paraId="21BCC999" w14:textId="4670605E" w:rsidR="00917859" w:rsidRDefault="009178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Hans-Dieter Breideband, </w:t>
      </w:r>
      <w:r w:rsidR="007442E9">
        <w:rPr>
          <w:rFonts w:asciiTheme="majorHAnsi" w:hAnsiTheme="majorHAnsi"/>
        </w:rPr>
        <w:t xml:space="preserve"> Leiter Service global</w:t>
      </w:r>
    </w:p>
    <w:p w14:paraId="65E8503E" w14:textId="77777777" w:rsidR="00CA430F" w:rsidRDefault="00CA430F">
      <w:pPr>
        <w:rPr>
          <w:rFonts w:asciiTheme="majorHAnsi" w:hAnsiTheme="majorHAnsi"/>
        </w:rPr>
      </w:pPr>
    </w:p>
    <w:p w14:paraId="6F0C4922" w14:textId="77777777" w:rsidR="00917859" w:rsidRDefault="00917859">
      <w:pPr>
        <w:rPr>
          <w:rFonts w:asciiTheme="majorHAnsi" w:hAnsiTheme="majorHAnsi"/>
        </w:rPr>
      </w:pPr>
    </w:p>
    <w:p w14:paraId="455E83EE" w14:textId="285380A2" w:rsidR="00917859" w:rsidRDefault="00917859">
      <w:pPr>
        <w:rPr>
          <w:rFonts w:asciiTheme="majorHAnsi" w:hAnsiTheme="majorHAnsi"/>
        </w:rPr>
      </w:pPr>
      <w:r>
        <w:rPr>
          <w:rFonts w:asciiTheme="majorHAnsi" w:hAnsiTheme="majorHAnsi"/>
        </w:rPr>
        <w:t>Pressekontakt:</w:t>
      </w:r>
    </w:p>
    <w:p w14:paraId="55F80E90" w14:textId="4523A9A2" w:rsidR="00917859" w:rsidRDefault="00917859">
      <w:pPr>
        <w:rPr>
          <w:rFonts w:asciiTheme="majorHAnsi" w:hAnsiTheme="majorHAnsi"/>
        </w:rPr>
      </w:pPr>
      <w:r>
        <w:rPr>
          <w:rFonts w:asciiTheme="majorHAnsi" w:hAnsiTheme="majorHAnsi"/>
        </w:rPr>
        <w:t>MEIKO Maschinenbau Gm</w:t>
      </w:r>
      <w:bookmarkStart w:id="0" w:name="_GoBack"/>
      <w:bookmarkEnd w:id="0"/>
      <w:r>
        <w:rPr>
          <w:rFonts w:asciiTheme="majorHAnsi" w:hAnsiTheme="majorHAnsi"/>
        </w:rPr>
        <w:t>bH &amp; Co. KG</w:t>
      </w:r>
    </w:p>
    <w:p w14:paraId="267A83EC" w14:textId="2F875932" w:rsidR="00917859" w:rsidRDefault="00917859">
      <w:pPr>
        <w:rPr>
          <w:rFonts w:asciiTheme="majorHAnsi" w:hAnsiTheme="majorHAnsi"/>
        </w:rPr>
      </w:pPr>
      <w:r>
        <w:rPr>
          <w:rFonts w:asciiTheme="majorHAnsi" w:hAnsiTheme="majorHAnsi"/>
        </w:rPr>
        <w:t>Regine Oehler</w:t>
      </w:r>
    </w:p>
    <w:p w14:paraId="042F8ED6" w14:textId="1ACE58CC" w:rsidR="00917859" w:rsidRDefault="00917859">
      <w:pPr>
        <w:rPr>
          <w:rFonts w:asciiTheme="majorHAnsi" w:hAnsiTheme="majorHAnsi"/>
        </w:rPr>
      </w:pPr>
      <w:r>
        <w:rPr>
          <w:rFonts w:asciiTheme="majorHAnsi" w:hAnsiTheme="majorHAnsi"/>
        </w:rPr>
        <w:t>Presse-und Öffentlichkeitsarbeit</w:t>
      </w:r>
    </w:p>
    <w:p w14:paraId="7675A881" w14:textId="3F334DA9" w:rsidR="00917859" w:rsidRDefault="001207E7">
      <w:pPr>
        <w:rPr>
          <w:rFonts w:asciiTheme="majorHAnsi" w:hAnsiTheme="majorHAnsi"/>
        </w:rPr>
      </w:pPr>
      <w:hyperlink r:id="rId5" w:history="1">
        <w:r w:rsidR="00917859" w:rsidRPr="007B59AD">
          <w:rPr>
            <w:rStyle w:val="Hyperlink"/>
            <w:rFonts w:asciiTheme="majorHAnsi" w:hAnsiTheme="majorHAnsi"/>
          </w:rPr>
          <w:t>oer@meiko.de</w:t>
        </w:r>
      </w:hyperlink>
    </w:p>
    <w:p w14:paraId="713C73D9" w14:textId="75BA3A86" w:rsidR="00CA430F" w:rsidRDefault="00917859">
      <w:r>
        <w:rPr>
          <w:rFonts w:asciiTheme="majorHAnsi" w:hAnsiTheme="majorHAnsi"/>
        </w:rPr>
        <w:t>Tel. +49 (0)781 2031204</w:t>
      </w:r>
    </w:p>
    <w:sectPr w:rsidR="00CA430F">
      <w:pgSz w:w="11906" w:h="16838"/>
      <w:pgMar w:top="851" w:right="1418" w:bottom="1134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0F"/>
    <w:rsid w:val="0003351A"/>
    <w:rsid w:val="001207E7"/>
    <w:rsid w:val="007442E9"/>
    <w:rsid w:val="00917859"/>
    <w:rsid w:val="00AF2D0F"/>
    <w:rsid w:val="00B43933"/>
    <w:rsid w:val="00CA430F"/>
    <w:rsid w:val="00D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B6EB"/>
  <w15:docId w15:val="{A595D725-A159-4408-A889-2C06DC07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3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7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@meiko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Seckinger, Tobias </cp:lastModifiedBy>
  <cp:revision>3</cp:revision>
  <cp:lastPrinted>2015-01-30T11:46:00Z</cp:lastPrinted>
  <dcterms:created xsi:type="dcterms:W3CDTF">2015-03-11T08:51:00Z</dcterms:created>
  <dcterms:modified xsi:type="dcterms:W3CDTF">2015-03-12T17:34:00Z</dcterms:modified>
  <dc:language>de-DE</dc:language>
</cp:coreProperties>
</file>